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FE3" w14:textId="77777777" w:rsidR="001002B6" w:rsidRPr="00782F87" w:rsidRDefault="00796CBF" w:rsidP="00514D87">
      <w:pPr>
        <w:rPr>
          <w:rFonts w:ascii="Arial" w:hAnsi="Arial" w:cs="Arial"/>
          <w:b/>
          <w:bCs/>
          <w:sz w:val="44"/>
          <w:u w:val="single"/>
        </w:rPr>
      </w:pPr>
      <w:r>
        <w:rPr>
          <w:noProof/>
        </w:rPr>
        <w:drawing>
          <wp:inline distT="0" distB="0" distL="0" distR="0" wp14:anchorId="644B784D" wp14:editId="3E52FD9C">
            <wp:extent cx="1952625" cy="923925"/>
            <wp:effectExtent l="0" t="0" r="0" b="0"/>
            <wp:docPr id="1" name="Picture 1" descr="MPI_Redefin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_Redefined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r w:rsidR="001002B6">
        <w:t xml:space="preserve">     </w:t>
      </w:r>
    </w:p>
    <w:p w14:paraId="15647116" w14:textId="77777777" w:rsidR="009F6B14" w:rsidRPr="009F6B14" w:rsidRDefault="009F6B14" w:rsidP="009F6B14"/>
    <w:p w14:paraId="4953269E" w14:textId="77777777" w:rsidR="00E53DAA" w:rsidRPr="00A93D5D" w:rsidRDefault="00963289" w:rsidP="000833C1">
      <w:pPr>
        <w:pStyle w:val="Heading1"/>
        <w:jc w:val="left"/>
        <w:rPr>
          <w:rFonts w:ascii="Arial" w:hAnsi="Arial" w:cs="Arial"/>
          <w:color w:val="004153"/>
          <w:sz w:val="44"/>
          <w:u w:val="none"/>
        </w:rPr>
      </w:pPr>
      <w:r>
        <w:rPr>
          <w:rFonts w:ascii="Arial" w:hAnsi="Arial" w:cs="Arial"/>
          <w:color w:val="004153"/>
          <w:sz w:val="44"/>
          <w:u w:val="none"/>
        </w:rPr>
        <w:t>Equality, Diversity and Inclusion</w:t>
      </w:r>
      <w:r w:rsidR="00E53DAA" w:rsidRPr="00A93D5D">
        <w:rPr>
          <w:rFonts w:ascii="Arial" w:hAnsi="Arial" w:cs="Arial"/>
          <w:color w:val="004153"/>
          <w:sz w:val="44"/>
          <w:u w:val="none"/>
        </w:rPr>
        <w:t xml:space="preserve"> Policy</w:t>
      </w:r>
    </w:p>
    <w:p w14:paraId="15FD5C22" w14:textId="77777777" w:rsidR="00E53DAA" w:rsidRPr="00D0760A" w:rsidRDefault="00E53DAA" w:rsidP="00E53DAA"/>
    <w:p w14:paraId="33C44AEF" w14:textId="77777777" w:rsidR="00E53DAA" w:rsidRDefault="00E53DAA" w:rsidP="00E53DAA">
      <w:pPr>
        <w:tabs>
          <w:tab w:val="left" w:pos="284"/>
        </w:tabs>
        <w:jc w:val="both"/>
        <w:rPr>
          <w:rFonts w:ascii="Arial" w:hAnsi="Arial" w:cs="Arial"/>
        </w:rPr>
      </w:pPr>
    </w:p>
    <w:p w14:paraId="0C7B90B6" w14:textId="77777777" w:rsidR="004925AF" w:rsidRDefault="004925AF" w:rsidP="00E53DAA">
      <w:pPr>
        <w:tabs>
          <w:tab w:val="left" w:pos="284"/>
        </w:tabs>
        <w:jc w:val="both"/>
        <w:rPr>
          <w:rFonts w:ascii="Arial" w:hAnsi="Arial" w:cs="Arial"/>
        </w:rPr>
        <w:sectPr w:rsidR="004925AF" w:rsidSect="00E1725B">
          <w:footerReference w:type="default" r:id="rId9"/>
          <w:pgSz w:w="11907" w:h="16840" w:code="9"/>
          <w:pgMar w:top="567" w:right="1134" w:bottom="709" w:left="993" w:header="720" w:footer="494" w:gutter="0"/>
          <w:cols w:space="720"/>
          <w:docGrid w:linePitch="360"/>
        </w:sectPr>
      </w:pPr>
    </w:p>
    <w:p w14:paraId="7B6B6071" w14:textId="77777777" w:rsidR="00963289" w:rsidRPr="009F6B14" w:rsidRDefault="00963289" w:rsidP="00963289">
      <w:pPr>
        <w:ind w:right="310"/>
        <w:rPr>
          <w:rFonts w:ascii="Arial" w:hAnsi="Arial" w:cs="Arial"/>
          <w:b/>
          <w:color w:val="004153"/>
        </w:rPr>
      </w:pPr>
      <w:r w:rsidRPr="009F6B14">
        <w:rPr>
          <w:rFonts w:ascii="Arial" w:hAnsi="Arial" w:cs="Arial"/>
          <w:b/>
          <w:color w:val="004153"/>
        </w:rPr>
        <w:t>General</w:t>
      </w:r>
    </w:p>
    <w:p w14:paraId="615FD672" w14:textId="77777777" w:rsid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 xml:space="preserve">The principles of equality, diversity and inclusion (EDI) are central to our business and MPI </w:t>
      </w:r>
      <w:r w:rsidR="009F6B14" w:rsidRPr="009F6B14">
        <w:rPr>
          <w:rFonts w:ascii="Arial" w:hAnsi="Arial" w:cs="Arial"/>
          <w:sz w:val="21"/>
          <w:szCs w:val="21"/>
        </w:rPr>
        <w:t xml:space="preserve">Limited (MPI) </w:t>
      </w:r>
      <w:r w:rsidRPr="009F6B14">
        <w:rPr>
          <w:rFonts w:ascii="Arial" w:hAnsi="Arial" w:cs="Arial"/>
          <w:sz w:val="21"/>
          <w:szCs w:val="21"/>
        </w:rPr>
        <w:t xml:space="preserve">opposes any form of less favourable treatment through direct or indirect discrimination. </w:t>
      </w:r>
    </w:p>
    <w:p w14:paraId="34B2B5F2" w14:textId="77777777" w:rsidR="009F6B14" w:rsidRDefault="009F6B14" w:rsidP="00963289">
      <w:pPr>
        <w:widowControl w:val="0"/>
        <w:autoSpaceDE w:val="0"/>
        <w:autoSpaceDN w:val="0"/>
        <w:adjustRightInd w:val="0"/>
        <w:ind w:right="312"/>
        <w:jc w:val="both"/>
        <w:rPr>
          <w:rFonts w:ascii="Arial" w:hAnsi="Arial" w:cs="Arial"/>
          <w:sz w:val="21"/>
          <w:szCs w:val="21"/>
        </w:rPr>
      </w:pPr>
    </w:p>
    <w:p w14:paraId="46FAD949" w14:textId="77777777" w:rsidR="00963289" w:rsidRPr="009F6B14" w:rsidRDefault="00963289" w:rsidP="00963289">
      <w:pPr>
        <w:widowControl w:val="0"/>
        <w:autoSpaceDE w:val="0"/>
        <w:autoSpaceDN w:val="0"/>
        <w:adjustRightInd w:val="0"/>
        <w:ind w:right="312"/>
        <w:jc w:val="both"/>
        <w:rPr>
          <w:rFonts w:ascii="Arial" w:hAnsi="Arial" w:cs="Arial"/>
          <w:sz w:val="22"/>
        </w:rPr>
      </w:pPr>
      <w:r w:rsidRPr="009F6B14">
        <w:rPr>
          <w:rFonts w:ascii="Arial" w:hAnsi="Arial" w:cs="Arial"/>
          <w:sz w:val="21"/>
          <w:szCs w:val="21"/>
        </w:rPr>
        <w:t>MPI is determined to create a</w:t>
      </w:r>
      <w:r w:rsidR="00AC21E6">
        <w:rPr>
          <w:rFonts w:ascii="Arial" w:hAnsi="Arial" w:cs="Arial"/>
          <w:sz w:val="21"/>
          <w:szCs w:val="21"/>
        </w:rPr>
        <w:t xml:space="preserve"> sustainable</w:t>
      </w:r>
      <w:r w:rsidRPr="009F6B14">
        <w:rPr>
          <w:rFonts w:ascii="Arial" w:hAnsi="Arial" w:cs="Arial"/>
          <w:sz w:val="21"/>
          <w:szCs w:val="21"/>
        </w:rPr>
        <w:t xml:space="preserve"> environment which is free from any forms of discrimination, harassment or bullying making certain that it is supportive, just and fair to all</w:t>
      </w:r>
      <w:r w:rsidRPr="009F6B14">
        <w:rPr>
          <w:rFonts w:ascii="Arial" w:hAnsi="Arial" w:cs="Arial"/>
          <w:sz w:val="22"/>
        </w:rPr>
        <w:t xml:space="preserve">. </w:t>
      </w:r>
    </w:p>
    <w:p w14:paraId="206E8D3A" w14:textId="77777777" w:rsidR="00963289" w:rsidRPr="009F6B14" w:rsidRDefault="00963289" w:rsidP="00963289">
      <w:pPr>
        <w:widowControl w:val="0"/>
        <w:autoSpaceDE w:val="0"/>
        <w:autoSpaceDN w:val="0"/>
        <w:adjustRightInd w:val="0"/>
        <w:ind w:right="312"/>
        <w:jc w:val="both"/>
        <w:rPr>
          <w:rFonts w:ascii="Arial" w:hAnsi="Arial" w:cs="Arial"/>
        </w:rPr>
      </w:pPr>
    </w:p>
    <w:p w14:paraId="4C2CBD64" w14:textId="77777777" w:rsidR="00963289" w:rsidRPr="009F6B14" w:rsidRDefault="00963289" w:rsidP="00963289">
      <w:pPr>
        <w:widowControl w:val="0"/>
        <w:autoSpaceDE w:val="0"/>
        <w:autoSpaceDN w:val="0"/>
        <w:adjustRightInd w:val="0"/>
        <w:ind w:right="312"/>
        <w:jc w:val="both"/>
        <w:rPr>
          <w:rFonts w:ascii="Arial" w:hAnsi="Arial" w:cs="Arial"/>
          <w:b/>
          <w:color w:val="004153"/>
        </w:rPr>
      </w:pPr>
      <w:r w:rsidRPr="009F6B14">
        <w:rPr>
          <w:rFonts w:ascii="Arial" w:hAnsi="Arial" w:cs="Arial"/>
          <w:b/>
          <w:color w:val="004153"/>
        </w:rPr>
        <w:t>Scope</w:t>
      </w:r>
    </w:p>
    <w:p w14:paraId="6B6A7E91"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It is the policy of MPI to treat all employees, workers and job applicants fairly and equally regardless of their sex, sexual orientation, marita</w:t>
      </w:r>
      <w:r w:rsidR="00215CDA">
        <w:rPr>
          <w:rFonts w:ascii="Arial" w:hAnsi="Arial" w:cs="Arial"/>
          <w:sz w:val="21"/>
          <w:szCs w:val="21"/>
        </w:rPr>
        <w:t>l or civil partnership</w:t>
      </w:r>
      <w:r w:rsidRPr="009F6B14">
        <w:rPr>
          <w:rFonts w:ascii="Arial" w:hAnsi="Arial" w:cs="Arial"/>
          <w:sz w:val="21"/>
          <w:szCs w:val="21"/>
        </w:rPr>
        <w:t xml:space="preserve"> status, race, colour, nationality, ethnic or national origin, religion</w:t>
      </w:r>
      <w:r w:rsidR="00215CDA">
        <w:rPr>
          <w:rFonts w:ascii="Arial" w:hAnsi="Arial" w:cs="Arial"/>
          <w:sz w:val="21"/>
          <w:szCs w:val="21"/>
        </w:rPr>
        <w:t xml:space="preserve"> or belief</w:t>
      </w:r>
      <w:r w:rsidRPr="009F6B14">
        <w:rPr>
          <w:rFonts w:ascii="Arial" w:hAnsi="Arial" w:cs="Arial"/>
          <w:sz w:val="21"/>
          <w:szCs w:val="21"/>
        </w:rPr>
        <w:t xml:space="preserve">, </w:t>
      </w:r>
      <w:r w:rsidR="00215CDA">
        <w:rPr>
          <w:rFonts w:ascii="Arial" w:hAnsi="Arial" w:cs="Arial"/>
          <w:sz w:val="21"/>
          <w:szCs w:val="21"/>
        </w:rPr>
        <w:t xml:space="preserve">gender reassignment, </w:t>
      </w:r>
      <w:r w:rsidRPr="009F6B14">
        <w:rPr>
          <w:rFonts w:ascii="Arial" w:hAnsi="Arial" w:cs="Arial"/>
          <w:sz w:val="21"/>
          <w:szCs w:val="21"/>
        </w:rPr>
        <w:t xml:space="preserve">age, disability, </w:t>
      </w:r>
      <w:r w:rsidR="00215CDA">
        <w:rPr>
          <w:rFonts w:ascii="Arial" w:hAnsi="Arial" w:cs="Arial"/>
          <w:sz w:val="21"/>
          <w:szCs w:val="21"/>
        </w:rPr>
        <w:t xml:space="preserve">pregnancy, maternity or paternity, </w:t>
      </w:r>
      <w:r w:rsidRPr="009F6B14">
        <w:rPr>
          <w:rFonts w:ascii="Arial" w:hAnsi="Arial" w:cs="Arial"/>
          <w:sz w:val="21"/>
          <w:szCs w:val="21"/>
        </w:rPr>
        <w:t>union membership status or any other group that have traditionally been marginali</w:t>
      </w:r>
      <w:r w:rsidR="009F6B14" w:rsidRPr="009F6B14">
        <w:rPr>
          <w:rFonts w:ascii="Arial" w:hAnsi="Arial" w:cs="Arial"/>
          <w:sz w:val="21"/>
          <w:szCs w:val="21"/>
        </w:rPr>
        <w:t>s</w:t>
      </w:r>
      <w:r w:rsidRPr="009F6B14">
        <w:rPr>
          <w:rFonts w:ascii="Arial" w:hAnsi="Arial" w:cs="Arial"/>
          <w:sz w:val="21"/>
          <w:szCs w:val="21"/>
        </w:rPr>
        <w:t>ed in society.</w:t>
      </w:r>
    </w:p>
    <w:p w14:paraId="6F866753"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p>
    <w:p w14:paraId="1236D5AA" w14:textId="77777777" w:rsidR="00963289" w:rsidRPr="009F6B14" w:rsidRDefault="00963289" w:rsidP="00963289">
      <w:pPr>
        <w:widowControl w:val="0"/>
        <w:autoSpaceDE w:val="0"/>
        <w:autoSpaceDN w:val="0"/>
        <w:adjustRightInd w:val="0"/>
        <w:ind w:right="312"/>
        <w:jc w:val="both"/>
        <w:rPr>
          <w:sz w:val="21"/>
          <w:szCs w:val="21"/>
        </w:rPr>
      </w:pPr>
      <w:r w:rsidRPr="009F6B14">
        <w:rPr>
          <w:rFonts w:ascii="Arial" w:hAnsi="Arial" w:cs="Arial"/>
          <w:sz w:val="21"/>
          <w:szCs w:val="21"/>
        </w:rPr>
        <w:t xml:space="preserve">This policy applies to recruitment and selection, terms and conditions of employment, promotion, training, transfer and every other aspect of employment. </w:t>
      </w:r>
    </w:p>
    <w:p w14:paraId="5CAF8DA2" w14:textId="77777777" w:rsidR="00963289" w:rsidRPr="009F6B14" w:rsidRDefault="00963289" w:rsidP="00963289">
      <w:pPr>
        <w:ind w:right="312"/>
        <w:jc w:val="both"/>
        <w:rPr>
          <w:rFonts w:ascii="Arial" w:hAnsi="Arial" w:cs="Arial"/>
          <w:sz w:val="22"/>
        </w:rPr>
      </w:pPr>
    </w:p>
    <w:p w14:paraId="55D96681" w14:textId="77777777" w:rsidR="00963289" w:rsidRPr="009F6B14" w:rsidRDefault="00963289" w:rsidP="00963289">
      <w:pPr>
        <w:ind w:right="312"/>
        <w:jc w:val="both"/>
        <w:rPr>
          <w:rFonts w:ascii="Arial" w:hAnsi="Arial" w:cs="Arial"/>
          <w:b/>
          <w:color w:val="004153"/>
        </w:rPr>
      </w:pPr>
      <w:r w:rsidRPr="009F6B14">
        <w:rPr>
          <w:rFonts w:ascii="Arial" w:hAnsi="Arial" w:cs="Arial"/>
          <w:b/>
          <w:color w:val="004153"/>
        </w:rPr>
        <w:t>Responsibility</w:t>
      </w:r>
    </w:p>
    <w:p w14:paraId="103E36DC"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 xml:space="preserve">Overall responsibility for EDI within MPI lies with the </w:t>
      </w:r>
      <w:r w:rsidR="00215CDA">
        <w:rPr>
          <w:rFonts w:ascii="Arial" w:hAnsi="Arial" w:cs="Arial"/>
          <w:sz w:val="21"/>
          <w:szCs w:val="21"/>
        </w:rPr>
        <w:t>Operations</w:t>
      </w:r>
      <w:r w:rsidRPr="009F6B14">
        <w:rPr>
          <w:rFonts w:ascii="Arial" w:hAnsi="Arial" w:cs="Arial"/>
          <w:sz w:val="21"/>
          <w:szCs w:val="21"/>
        </w:rPr>
        <w:t xml:space="preserve"> Director who is responsible for ensuring that the policy is effectively implemented throughout the company.</w:t>
      </w:r>
    </w:p>
    <w:p w14:paraId="3DCB6126"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p>
    <w:p w14:paraId="3E5AD6BB" w14:textId="77777777" w:rsidR="009F6B14"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 xml:space="preserve">All members of staff are required to comply with the EDI Policy and are responsible for ensuring that it is implemented in all of their dealings with colleagues, clients, applicants and anyone else with whom they come into contact during the course of their employment. </w:t>
      </w:r>
    </w:p>
    <w:p w14:paraId="3DEC9B4D" w14:textId="77777777" w:rsidR="009F6B14" w:rsidRPr="009F6B14" w:rsidRDefault="009F6B14" w:rsidP="00963289">
      <w:pPr>
        <w:widowControl w:val="0"/>
        <w:autoSpaceDE w:val="0"/>
        <w:autoSpaceDN w:val="0"/>
        <w:adjustRightInd w:val="0"/>
        <w:ind w:right="312"/>
        <w:jc w:val="both"/>
        <w:rPr>
          <w:rFonts w:ascii="Arial" w:hAnsi="Arial" w:cs="Arial"/>
          <w:sz w:val="21"/>
          <w:szCs w:val="21"/>
        </w:rPr>
      </w:pPr>
    </w:p>
    <w:p w14:paraId="390EAADF" w14:textId="77777777" w:rsidR="00963289"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 xml:space="preserve">They are required to act in accordance with its objectives and remove any barriers to equal opportunity. </w:t>
      </w:r>
    </w:p>
    <w:p w14:paraId="02BDF4F2" w14:textId="77777777" w:rsidR="00215CDA" w:rsidRPr="009F6B14" w:rsidRDefault="00215CDA" w:rsidP="00963289">
      <w:pPr>
        <w:widowControl w:val="0"/>
        <w:autoSpaceDE w:val="0"/>
        <w:autoSpaceDN w:val="0"/>
        <w:adjustRightInd w:val="0"/>
        <w:ind w:right="312"/>
        <w:jc w:val="both"/>
        <w:rPr>
          <w:rFonts w:ascii="Arial" w:hAnsi="Arial" w:cs="Arial"/>
          <w:sz w:val="21"/>
          <w:szCs w:val="21"/>
        </w:rPr>
      </w:pPr>
    </w:p>
    <w:p w14:paraId="4C6AA9C7" w14:textId="77777777" w:rsidR="00963289" w:rsidRPr="009F6B14" w:rsidRDefault="00963289" w:rsidP="00963289">
      <w:pPr>
        <w:ind w:right="312"/>
        <w:jc w:val="both"/>
        <w:rPr>
          <w:rFonts w:ascii="Arial" w:hAnsi="Arial" w:cs="Arial"/>
          <w:b/>
          <w:color w:val="004153"/>
        </w:rPr>
      </w:pPr>
      <w:r w:rsidRPr="009F6B14">
        <w:rPr>
          <w:rFonts w:ascii="Arial" w:hAnsi="Arial" w:cs="Arial"/>
          <w:b/>
          <w:color w:val="004153"/>
        </w:rPr>
        <w:t>Implementation</w:t>
      </w:r>
    </w:p>
    <w:p w14:paraId="3300042C"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 xml:space="preserve">MPI will take every step to ensure that all individuals are treated equally and fairly. MPI is committed to the implementation of this policy and to a programme of action to ensure that the policy is, and continues to be, fully effective. </w:t>
      </w:r>
    </w:p>
    <w:p w14:paraId="22ACE467" w14:textId="77777777" w:rsidR="00963289" w:rsidRPr="009F6B14" w:rsidRDefault="00963289" w:rsidP="00963289">
      <w:pPr>
        <w:ind w:right="312"/>
        <w:jc w:val="both"/>
        <w:rPr>
          <w:rFonts w:ascii="Arial" w:hAnsi="Arial" w:cs="Arial"/>
          <w:sz w:val="21"/>
          <w:szCs w:val="21"/>
        </w:rPr>
      </w:pPr>
    </w:p>
    <w:p w14:paraId="5DC303C8" w14:textId="77777777" w:rsidR="00215CDA" w:rsidRDefault="00963289" w:rsidP="00963289">
      <w:pPr>
        <w:ind w:right="312"/>
        <w:jc w:val="both"/>
        <w:rPr>
          <w:rFonts w:ascii="Arial" w:hAnsi="Arial" w:cs="Arial"/>
          <w:sz w:val="21"/>
          <w:szCs w:val="21"/>
        </w:rPr>
      </w:pPr>
      <w:r w:rsidRPr="009F6B14">
        <w:rPr>
          <w:rFonts w:ascii="Arial" w:hAnsi="Arial" w:cs="Arial"/>
          <w:sz w:val="21"/>
          <w:szCs w:val="21"/>
        </w:rPr>
        <w:t xml:space="preserve">MPI believes that it is in their best interest and those who work in </w:t>
      </w:r>
      <w:r w:rsidR="009F6B14" w:rsidRPr="009F6B14">
        <w:rPr>
          <w:rFonts w:ascii="Arial" w:hAnsi="Arial" w:cs="Arial"/>
          <w:sz w:val="21"/>
          <w:szCs w:val="21"/>
        </w:rPr>
        <w:t>MPI</w:t>
      </w:r>
      <w:r w:rsidRPr="009F6B14">
        <w:rPr>
          <w:rFonts w:ascii="Arial" w:hAnsi="Arial" w:cs="Arial"/>
          <w:sz w:val="21"/>
          <w:szCs w:val="21"/>
        </w:rPr>
        <w:t xml:space="preserve"> to ensure that the human resources, talents and skills available throughout the community are considered when employment opportunities arise. </w:t>
      </w:r>
    </w:p>
    <w:p w14:paraId="1D74EA9F" w14:textId="77777777" w:rsidR="00215CDA" w:rsidRDefault="00215CDA" w:rsidP="00963289">
      <w:pPr>
        <w:ind w:right="312"/>
        <w:jc w:val="both"/>
        <w:rPr>
          <w:rFonts w:ascii="Arial" w:hAnsi="Arial" w:cs="Arial"/>
          <w:sz w:val="21"/>
          <w:szCs w:val="21"/>
        </w:rPr>
      </w:pPr>
    </w:p>
    <w:p w14:paraId="29599CDF" w14:textId="77777777" w:rsidR="00963289" w:rsidRPr="009F6B14" w:rsidRDefault="00215CDA" w:rsidP="00963289">
      <w:pPr>
        <w:ind w:right="312"/>
        <w:jc w:val="both"/>
        <w:rPr>
          <w:rFonts w:ascii="Arial" w:hAnsi="Arial" w:cs="Arial"/>
          <w:sz w:val="21"/>
          <w:szCs w:val="21"/>
        </w:rPr>
      </w:pPr>
      <w:r>
        <w:rPr>
          <w:rFonts w:ascii="Arial" w:hAnsi="Arial" w:cs="Arial"/>
          <w:sz w:val="21"/>
          <w:szCs w:val="21"/>
        </w:rPr>
        <w:t>MPI</w:t>
      </w:r>
      <w:r w:rsidR="00963289" w:rsidRPr="009F6B14">
        <w:rPr>
          <w:rFonts w:ascii="Arial" w:hAnsi="Arial" w:cs="Arial"/>
          <w:sz w:val="21"/>
          <w:szCs w:val="21"/>
        </w:rPr>
        <w:t xml:space="preserve"> is committed, wherever practicable, to achieving and maintaining a work force, which broadly reflects the community in which </w:t>
      </w:r>
      <w:r>
        <w:rPr>
          <w:rFonts w:ascii="Arial" w:hAnsi="Arial" w:cs="Arial"/>
          <w:sz w:val="21"/>
          <w:szCs w:val="21"/>
        </w:rPr>
        <w:t>it</w:t>
      </w:r>
      <w:r w:rsidR="009F6B14" w:rsidRPr="009F6B14">
        <w:rPr>
          <w:rFonts w:ascii="Arial" w:hAnsi="Arial" w:cs="Arial"/>
          <w:sz w:val="21"/>
          <w:szCs w:val="21"/>
        </w:rPr>
        <w:t xml:space="preserve"> </w:t>
      </w:r>
      <w:r w:rsidR="00963289" w:rsidRPr="009F6B14">
        <w:rPr>
          <w:rFonts w:ascii="Arial" w:hAnsi="Arial" w:cs="Arial"/>
          <w:sz w:val="21"/>
          <w:szCs w:val="21"/>
        </w:rPr>
        <w:t>operates.</w:t>
      </w:r>
    </w:p>
    <w:p w14:paraId="6DE3D8F2" w14:textId="77777777" w:rsidR="00963289" w:rsidRPr="009F6B14" w:rsidRDefault="00963289" w:rsidP="00963289">
      <w:pPr>
        <w:ind w:right="312"/>
        <w:jc w:val="both"/>
        <w:rPr>
          <w:rFonts w:ascii="Arial" w:hAnsi="Arial" w:cs="Arial"/>
          <w:sz w:val="21"/>
          <w:szCs w:val="21"/>
        </w:rPr>
      </w:pPr>
    </w:p>
    <w:p w14:paraId="5906B61F" w14:textId="77777777" w:rsidR="00215CDA" w:rsidRDefault="00963289" w:rsidP="00963289">
      <w:pPr>
        <w:ind w:right="312"/>
        <w:jc w:val="both"/>
        <w:rPr>
          <w:rFonts w:ascii="Arial" w:hAnsi="Arial" w:cs="Arial"/>
          <w:sz w:val="21"/>
          <w:szCs w:val="21"/>
        </w:rPr>
      </w:pPr>
      <w:r w:rsidRPr="009F6B14">
        <w:rPr>
          <w:rFonts w:ascii="Arial" w:hAnsi="Arial" w:cs="Arial"/>
          <w:sz w:val="21"/>
          <w:szCs w:val="21"/>
        </w:rPr>
        <w:t xml:space="preserve">All employment decisions will be taken solely on objective criteria and we aim to select the most appropriate person in terms of the criteria and when compared with all the others. </w:t>
      </w:r>
    </w:p>
    <w:p w14:paraId="7185A6FD" w14:textId="77777777" w:rsidR="00215CDA" w:rsidRDefault="00215CDA" w:rsidP="00963289">
      <w:pPr>
        <w:ind w:right="312"/>
        <w:jc w:val="both"/>
        <w:rPr>
          <w:rFonts w:ascii="Arial" w:hAnsi="Arial" w:cs="Arial"/>
          <w:sz w:val="21"/>
          <w:szCs w:val="21"/>
        </w:rPr>
      </w:pPr>
    </w:p>
    <w:p w14:paraId="2F642F0C" w14:textId="77777777" w:rsidR="00963289" w:rsidRPr="009F6B14" w:rsidRDefault="00963289" w:rsidP="00963289">
      <w:pPr>
        <w:ind w:right="312"/>
        <w:jc w:val="both"/>
        <w:rPr>
          <w:rFonts w:ascii="Arial" w:hAnsi="Arial" w:cs="Arial"/>
          <w:sz w:val="21"/>
          <w:szCs w:val="21"/>
        </w:rPr>
      </w:pPr>
      <w:r w:rsidRPr="009F6B14">
        <w:rPr>
          <w:rFonts w:ascii="Arial" w:hAnsi="Arial" w:cs="Arial"/>
          <w:sz w:val="21"/>
          <w:szCs w:val="21"/>
        </w:rPr>
        <w:t>Furthermore</w:t>
      </w:r>
      <w:r w:rsidR="00796CBF">
        <w:rPr>
          <w:rFonts w:ascii="Arial" w:hAnsi="Arial" w:cs="Arial"/>
          <w:sz w:val="21"/>
          <w:szCs w:val="21"/>
        </w:rPr>
        <w:t>,</w:t>
      </w:r>
      <w:r w:rsidRPr="009F6B14">
        <w:rPr>
          <w:rFonts w:ascii="Arial" w:hAnsi="Arial" w:cs="Arial"/>
          <w:sz w:val="21"/>
          <w:szCs w:val="21"/>
        </w:rPr>
        <w:t xml:space="preserve"> MPI will ensure that no requirement or condition will be imposed without justification which could disadvantage individuals. </w:t>
      </w:r>
    </w:p>
    <w:p w14:paraId="316DB202"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p>
    <w:p w14:paraId="5852B79D" w14:textId="77777777" w:rsidR="00963289" w:rsidRPr="009F6B14" w:rsidRDefault="00963289" w:rsidP="00963289">
      <w:pPr>
        <w:widowControl w:val="0"/>
        <w:autoSpaceDE w:val="0"/>
        <w:autoSpaceDN w:val="0"/>
        <w:adjustRightInd w:val="0"/>
        <w:ind w:right="312"/>
        <w:jc w:val="both"/>
        <w:rPr>
          <w:sz w:val="21"/>
          <w:szCs w:val="21"/>
        </w:rPr>
      </w:pPr>
      <w:r w:rsidRPr="009F6B14">
        <w:rPr>
          <w:rFonts w:ascii="Arial" w:hAnsi="Arial" w:cs="Arial"/>
          <w:sz w:val="21"/>
          <w:szCs w:val="21"/>
        </w:rPr>
        <w:t xml:space="preserve">MPI will regularly review its procedures and selection criteria to ensure that individuals are selected, promoted and otherwise treated according to their relevant individual abilities and merits. </w:t>
      </w:r>
    </w:p>
    <w:p w14:paraId="785AE769" w14:textId="77777777" w:rsidR="00963289" w:rsidRPr="009F6B14" w:rsidRDefault="00963289" w:rsidP="00963289">
      <w:pPr>
        <w:widowControl w:val="0"/>
        <w:autoSpaceDE w:val="0"/>
        <w:autoSpaceDN w:val="0"/>
        <w:adjustRightInd w:val="0"/>
        <w:ind w:right="312"/>
        <w:jc w:val="both"/>
        <w:rPr>
          <w:sz w:val="22"/>
        </w:rPr>
      </w:pPr>
    </w:p>
    <w:p w14:paraId="526C9E21" w14:textId="77777777" w:rsidR="00963289" w:rsidRPr="009F6B14" w:rsidRDefault="00963289" w:rsidP="00963289">
      <w:pPr>
        <w:widowControl w:val="0"/>
        <w:autoSpaceDE w:val="0"/>
        <w:autoSpaceDN w:val="0"/>
        <w:adjustRightInd w:val="0"/>
        <w:ind w:right="312"/>
        <w:jc w:val="both"/>
        <w:rPr>
          <w:rFonts w:ascii="Arial" w:hAnsi="Arial" w:cs="Arial"/>
          <w:b/>
          <w:color w:val="004153"/>
        </w:rPr>
      </w:pPr>
      <w:r w:rsidRPr="009F6B14">
        <w:rPr>
          <w:rFonts w:ascii="Arial" w:hAnsi="Arial" w:cs="Arial"/>
          <w:b/>
          <w:color w:val="004153"/>
        </w:rPr>
        <w:t>Complaints</w:t>
      </w:r>
    </w:p>
    <w:p w14:paraId="2BFB42EA"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Any act of discrimination by employees or any failure to comply with the terms of the policy is a disciplinary offence which may lead to disciplinary action including dismissal.</w:t>
      </w:r>
    </w:p>
    <w:p w14:paraId="6142C633"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p>
    <w:p w14:paraId="59BA7F66" w14:textId="77777777" w:rsidR="00963289" w:rsidRPr="009F6B14" w:rsidRDefault="00963289" w:rsidP="00963289">
      <w:pPr>
        <w:widowControl w:val="0"/>
        <w:autoSpaceDE w:val="0"/>
        <w:autoSpaceDN w:val="0"/>
        <w:adjustRightInd w:val="0"/>
        <w:ind w:right="312"/>
        <w:jc w:val="both"/>
        <w:rPr>
          <w:rFonts w:ascii="Arial" w:hAnsi="Arial" w:cs="Arial"/>
          <w:sz w:val="21"/>
          <w:szCs w:val="21"/>
        </w:rPr>
      </w:pPr>
      <w:r w:rsidRPr="009F6B14">
        <w:rPr>
          <w:rFonts w:ascii="Arial" w:hAnsi="Arial" w:cs="Arial"/>
          <w:sz w:val="21"/>
          <w:szCs w:val="21"/>
        </w:rPr>
        <w:t>Any complaint made regarding equality, diversity and inclusion shall be treated seriously and confidentially within MPI’s complaints procedure.</w:t>
      </w:r>
    </w:p>
    <w:p w14:paraId="62B642F8" w14:textId="77777777" w:rsidR="00963289" w:rsidRPr="008E4ACE" w:rsidRDefault="00963289" w:rsidP="00963289">
      <w:pPr>
        <w:widowControl w:val="0"/>
        <w:autoSpaceDE w:val="0"/>
        <w:autoSpaceDN w:val="0"/>
        <w:adjustRightInd w:val="0"/>
        <w:ind w:left="284" w:right="312"/>
        <w:jc w:val="both"/>
        <w:rPr>
          <w:rFonts w:ascii="Arial" w:hAnsi="Arial" w:cs="Arial"/>
          <w:sz w:val="22"/>
          <w:lang w:val="en-US"/>
        </w:rPr>
      </w:pPr>
    </w:p>
    <w:p w14:paraId="053418E9" w14:textId="77777777" w:rsidR="00E53DAA" w:rsidRDefault="00E53DAA" w:rsidP="00A93D5D">
      <w:pPr>
        <w:pStyle w:val="Header"/>
        <w:tabs>
          <w:tab w:val="left" w:pos="284"/>
          <w:tab w:val="left" w:pos="720"/>
        </w:tabs>
        <w:rPr>
          <w:rFonts w:ascii="Arial" w:hAnsi="Arial" w:cs="Arial"/>
          <w:sz w:val="24"/>
          <w:lang w:val="en-GB"/>
        </w:rPr>
        <w:sectPr w:rsidR="00E53DAA" w:rsidSect="00E1725B">
          <w:type w:val="continuous"/>
          <w:pgSz w:w="11907" w:h="16840" w:code="9"/>
          <w:pgMar w:top="1440" w:right="1134" w:bottom="851" w:left="993" w:header="720" w:footer="494" w:gutter="0"/>
          <w:cols w:num="2" w:space="284"/>
          <w:docGrid w:linePitch="360"/>
        </w:sectPr>
      </w:pPr>
    </w:p>
    <w:p w14:paraId="3AAC5CF0" w14:textId="77777777" w:rsidR="00E1725B" w:rsidRDefault="00E1725B" w:rsidP="00A93D5D">
      <w:pPr>
        <w:tabs>
          <w:tab w:val="left" w:pos="1418"/>
          <w:tab w:val="left" w:pos="4820"/>
          <w:tab w:val="left" w:pos="6804"/>
        </w:tabs>
        <w:rPr>
          <w:rFonts w:ascii="Arial" w:hAnsi="Arial" w:cs="Arial"/>
          <w:b/>
        </w:rPr>
      </w:pPr>
    </w:p>
    <w:p w14:paraId="0176492B" w14:textId="77777777" w:rsidR="004925AF" w:rsidRDefault="004925AF" w:rsidP="00A93D5D">
      <w:pPr>
        <w:tabs>
          <w:tab w:val="left" w:pos="1418"/>
          <w:tab w:val="left" w:pos="4820"/>
          <w:tab w:val="left" w:pos="6804"/>
        </w:tabs>
        <w:rPr>
          <w:rFonts w:ascii="Arial" w:hAnsi="Arial" w:cs="Arial"/>
          <w:b/>
        </w:rPr>
      </w:pPr>
    </w:p>
    <w:p w14:paraId="31E1B244" w14:textId="77777777" w:rsidR="001002B6" w:rsidRDefault="001002B6" w:rsidP="00A93D5D">
      <w:pPr>
        <w:tabs>
          <w:tab w:val="left" w:pos="1418"/>
          <w:tab w:val="left" w:pos="4820"/>
          <w:tab w:val="left" w:pos="6804"/>
        </w:tabs>
        <w:rPr>
          <w:rFonts w:ascii="Arial" w:hAnsi="Arial" w:cs="Arial"/>
          <w:b/>
        </w:rPr>
      </w:pPr>
    </w:p>
    <w:p w14:paraId="3A80A4A9" w14:textId="77777777" w:rsidR="00E53DAA" w:rsidRPr="00F769D3" w:rsidRDefault="00E53DAA" w:rsidP="00A93D5D">
      <w:pPr>
        <w:tabs>
          <w:tab w:val="left" w:pos="1418"/>
          <w:tab w:val="left" w:pos="4820"/>
          <w:tab w:val="left" w:pos="6804"/>
        </w:tabs>
        <w:rPr>
          <w:rFonts w:ascii="Arial" w:hAnsi="Arial" w:cs="Arial"/>
        </w:rPr>
      </w:pPr>
      <w:r>
        <w:rPr>
          <w:rFonts w:ascii="Arial" w:hAnsi="Arial" w:cs="Arial"/>
          <w:b/>
        </w:rPr>
        <w:t xml:space="preserve">Issue: </w:t>
      </w:r>
      <w:r w:rsidR="00AC21E6">
        <w:rPr>
          <w:rFonts w:ascii="Arial" w:hAnsi="Arial" w:cs="Arial"/>
        </w:rPr>
        <w:t>2</w:t>
      </w:r>
      <w:r w:rsidR="00A93D5D">
        <w:rPr>
          <w:rFonts w:ascii="Arial" w:hAnsi="Arial" w:cs="Arial"/>
          <w:b/>
        </w:rPr>
        <w:tab/>
      </w:r>
      <w:r w:rsidR="00A93D5D">
        <w:rPr>
          <w:rFonts w:ascii="Arial" w:hAnsi="Arial" w:cs="Arial"/>
          <w:b/>
        </w:rPr>
        <w:tab/>
      </w:r>
      <w:r>
        <w:rPr>
          <w:rFonts w:ascii="Arial" w:hAnsi="Arial" w:cs="Arial"/>
          <w:b/>
        </w:rPr>
        <w:t>A</w:t>
      </w:r>
      <w:r w:rsidRPr="00F769D3">
        <w:rPr>
          <w:rFonts w:ascii="Arial" w:hAnsi="Arial" w:cs="Arial"/>
          <w:b/>
        </w:rPr>
        <w:t>pproved by</w:t>
      </w:r>
      <w:r w:rsidRPr="00F769D3">
        <w:rPr>
          <w:rFonts w:ascii="Arial" w:hAnsi="Arial" w:cs="Arial"/>
        </w:rPr>
        <w:t>:</w:t>
      </w:r>
      <w:r w:rsidR="00A93D5D">
        <w:rPr>
          <w:rFonts w:ascii="Arial" w:hAnsi="Arial" w:cs="Arial"/>
        </w:rPr>
        <w:t xml:space="preserve"> </w:t>
      </w:r>
      <w:r w:rsidRPr="00F769D3">
        <w:rPr>
          <w:rFonts w:ascii="Arial" w:hAnsi="Arial" w:cs="Arial"/>
        </w:rPr>
        <w:t xml:space="preserve">E. Pearson </w:t>
      </w:r>
      <w:r w:rsidR="008169F2">
        <w:rPr>
          <w:rFonts w:ascii="Arial" w:hAnsi="Arial" w:cs="Arial"/>
        </w:rPr>
        <w:t>Chair</w:t>
      </w:r>
      <w:r w:rsidR="00C50AEF">
        <w:rPr>
          <w:rFonts w:ascii="Arial" w:hAnsi="Arial" w:cs="Arial"/>
        </w:rPr>
        <w:t>person</w:t>
      </w:r>
    </w:p>
    <w:p w14:paraId="7439B115" w14:textId="59807F41" w:rsidR="00BF1599" w:rsidRDefault="006F07CD" w:rsidP="00A93D5D">
      <w:pPr>
        <w:tabs>
          <w:tab w:val="left" w:pos="6804"/>
        </w:tabs>
      </w:pPr>
      <w:r>
        <w:rPr>
          <w:rFonts w:ascii="Arial" w:hAnsi="Arial" w:cs="Arial"/>
          <w:b/>
        </w:rPr>
        <w:t xml:space="preserve">Reviewed: </w:t>
      </w:r>
      <w:r w:rsidR="0045603E">
        <w:rPr>
          <w:rFonts w:ascii="Arial" w:hAnsi="Arial" w:cs="Arial"/>
        </w:rPr>
        <w:t>15</w:t>
      </w:r>
      <w:r w:rsidR="009D3333">
        <w:rPr>
          <w:rFonts w:ascii="Arial" w:hAnsi="Arial" w:cs="Arial"/>
        </w:rPr>
        <w:t xml:space="preserve"> June 202</w:t>
      </w:r>
      <w:r w:rsidR="00871B34">
        <w:rPr>
          <w:rFonts w:ascii="Arial" w:hAnsi="Arial" w:cs="Arial"/>
        </w:rPr>
        <w:t>3</w:t>
      </w:r>
      <w:r>
        <w:rPr>
          <w:rFonts w:ascii="Arial" w:hAnsi="Arial" w:cs="Arial"/>
        </w:rPr>
        <w:tab/>
      </w:r>
      <w:r w:rsidR="00E53DAA" w:rsidRPr="00272391">
        <w:rPr>
          <w:rFonts w:ascii="Lucida Handwriting" w:hAnsi="Lucida Handwriting"/>
          <w:color w:val="000000"/>
        </w:rPr>
        <w:t>Edward Pearson</w:t>
      </w:r>
      <w:r w:rsidR="000833C1">
        <w:t xml:space="preserve"> </w:t>
      </w:r>
    </w:p>
    <w:sectPr w:rsidR="00BF1599" w:rsidSect="00E1725B">
      <w:type w:val="continuous"/>
      <w:pgSz w:w="11907" w:h="16840" w:code="9"/>
      <w:pgMar w:top="1440" w:right="1134" w:bottom="851" w:left="993"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1A66" w14:textId="77777777" w:rsidR="0045603E" w:rsidRDefault="0045603E" w:rsidP="00E1725B">
      <w:r>
        <w:separator/>
      </w:r>
    </w:p>
  </w:endnote>
  <w:endnote w:type="continuationSeparator" w:id="0">
    <w:p w14:paraId="4232A583" w14:textId="77777777" w:rsidR="0045603E" w:rsidRDefault="0045603E" w:rsidP="00E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ar">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CC04" w14:textId="77777777" w:rsidR="0045603E" w:rsidRPr="00E1725B" w:rsidRDefault="0045603E" w:rsidP="00E1725B">
    <w:pPr>
      <w:pStyle w:val="Footer"/>
      <w:jc w:val="right"/>
      <w:rPr>
        <w:sz w:val="16"/>
      </w:rPr>
    </w:pPr>
    <w:r>
      <w:rPr>
        <w:sz w:val="16"/>
      </w:rPr>
      <w:t>MPI 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2922" w14:textId="77777777" w:rsidR="0045603E" w:rsidRDefault="0045603E" w:rsidP="00E1725B">
      <w:r>
        <w:separator/>
      </w:r>
    </w:p>
  </w:footnote>
  <w:footnote w:type="continuationSeparator" w:id="0">
    <w:p w14:paraId="7E1E2B87" w14:textId="77777777" w:rsidR="0045603E" w:rsidRDefault="0045603E" w:rsidP="00E1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3B8"/>
    <w:multiLevelType w:val="singleLevel"/>
    <w:tmpl w:val="75D869E0"/>
    <w:lvl w:ilvl="0">
      <w:start w:val="1"/>
      <w:numFmt w:val="decimal"/>
      <w:lvlText w:val="%1."/>
      <w:lvlJc w:val="left"/>
      <w:pPr>
        <w:tabs>
          <w:tab w:val="num" w:pos="360"/>
        </w:tabs>
        <w:ind w:left="360" w:hanging="360"/>
      </w:pPr>
      <w:rPr>
        <w:rFonts w:hint="default"/>
      </w:rPr>
    </w:lvl>
  </w:abstractNum>
  <w:abstractNum w:abstractNumId="1" w15:restartNumberingAfterBreak="0">
    <w:nsid w:val="2C242DF5"/>
    <w:multiLevelType w:val="singleLevel"/>
    <w:tmpl w:val="75D869E0"/>
    <w:lvl w:ilvl="0">
      <w:start w:val="4"/>
      <w:numFmt w:val="decimal"/>
      <w:lvlText w:val="%1."/>
      <w:lvlJc w:val="left"/>
      <w:pPr>
        <w:tabs>
          <w:tab w:val="num" w:pos="360"/>
        </w:tabs>
        <w:ind w:left="360" w:hanging="360"/>
      </w:pPr>
    </w:lvl>
  </w:abstractNum>
  <w:abstractNum w:abstractNumId="2" w15:restartNumberingAfterBreak="0">
    <w:nsid w:val="39471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7A0688"/>
    <w:multiLevelType w:val="hybridMultilevel"/>
    <w:tmpl w:val="E98E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656E2"/>
    <w:multiLevelType w:val="singleLevel"/>
    <w:tmpl w:val="75D869E0"/>
    <w:lvl w:ilvl="0">
      <w:start w:val="1"/>
      <w:numFmt w:val="decimal"/>
      <w:lvlText w:val="%1."/>
      <w:lvlJc w:val="left"/>
      <w:pPr>
        <w:tabs>
          <w:tab w:val="num" w:pos="360"/>
        </w:tabs>
        <w:ind w:left="360" w:hanging="360"/>
      </w:pPr>
    </w:lvl>
  </w:abstractNum>
  <w:num w:numId="1" w16cid:durableId="693730259">
    <w:abstractNumId w:val="4"/>
    <w:lvlOverride w:ilvl="0">
      <w:startOverride w:val="1"/>
    </w:lvlOverride>
  </w:num>
  <w:num w:numId="2" w16cid:durableId="503328467">
    <w:abstractNumId w:val="1"/>
    <w:lvlOverride w:ilvl="0">
      <w:startOverride w:val="4"/>
    </w:lvlOverride>
  </w:num>
  <w:num w:numId="3" w16cid:durableId="1593200352">
    <w:abstractNumId w:val="0"/>
  </w:num>
  <w:num w:numId="4" w16cid:durableId="1918437626">
    <w:abstractNumId w:val="3"/>
  </w:num>
  <w:num w:numId="5" w16cid:durableId="255942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FA"/>
    <w:rsid w:val="00073AB1"/>
    <w:rsid w:val="000833C1"/>
    <w:rsid w:val="000C7D6C"/>
    <w:rsid w:val="000D3305"/>
    <w:rsid w:val="001002B6"/>
    <w:rsid w:val="00111DCC"/>
    <w:rsid w:val="00116A07"/>
    <w:rsid w:val="00176AB8"/>
    <w:rsid w:val="00181E78"/>
    <w:rsid w:val="001C44E9"/>
    <w:rsid w:val="001E7309"/>
    <w:rsid w:val="001F77E9"/>
    <w:rsid w:val="0020380E"/>
    <w:rsid w:val="0020491E"/>
    <w:rsid w:val="00215CDA"/>
    <w:rsid w:val="00263B18"/>
    <w:rsid w:val="00266D70"/>
    <w:rsid w:val="00272391"/>
    <w:rsid w:val="002735B2"/>
    <w:rsid w:val="00276A7B"/>
    <w:rsid w:val="002C53AF"/>
    <w:rsid w:val="00306845"/>
    <w:rsid w:val="00361C35"/>
    <w:rsid w:val="003C306E"/>
    <w:rsid w:val="00442C5D"/>
    <w:rsid w:val="0045603E"/>
    <w:rsid w:val="004925AF"/>
    <w:rsid w:val="004A07B3"/>
    <w:rsid w:val="004B3950"/>
    <w:rsid w:val="004E04FE"/>
    <w:rsid w:val="00514D87"/>
    <w:rsid w:val="005221D9"/>
    <w:rsid w:val="00523F60"/>
    <w:rsid w:val="00525CB2"/>
    <w:rsid w:val="00542896"/>
    <w:rsid w:val="005A65DF"/>
    <w:rsid w:val="00611A61"/>
    <w:rsid w:val="006B7CE3"/>
    <w:rsid w:val="006F07CD"/>
    <w:rsid w:val="007407A2"/>
    <w:rsid w:val="00782F87"/>
    <w:rsid w:val="00796CBF"/>
    <w:rsid w:val="007A4319"/>
    <w:rsid w:val="008169F2"/>
    <w:rsid w:val="00827C31"/>
    <w:rsid w:val="008414F6"/>
    <w:rsid w:val="00871B34"/>
    <w:rsid w:val="008D260E"/>
    <w:rsid w:val="00927308"/>
    <w:rsid w:val="00950FB2"/>
    <w:rsid w:val="00963289"/>
    <w:rsid w:val="009D3333"/>
    <w:rsid w:val="009F3022"/>
    <w:rsid w:val="009F6B14"/>
    <w:rsid w:val="00A543FA"/>
    <w:rsid w:val="00A611ED"/>
    <w:rsid w:val="00A93D5D"/>
    <w:rsid w:val="00AC21E6"/>
    <w:rsid w:val="00B22341"/>
    <w:rsid w:val="00BC6387"/>
    <w:rsid w:val="00BF1599"/>
    <w:rsid w:val="00C50AEF"/>
    <w:rsid w:val="00C76804"/>
    <w:rsid w:val="00C90703"/>
    <w:rsid w:val="00CA44DE"/>
    <w:rsid w:val="00CC66A9"/>
    <w:rsid w:val="00CF0C26"/>
    <w:rsid w:val="00D0760A"/>
    <w:rsid w:val="00D13BB5"/>
    <w:rsid w:val="00D93DD7"/>
    <w:rsid w:val="00E0766B"/>
    <w:rsid w:val="00E1725B"/>
    <w:rsid w:val="00E53DAA"/>
    <w:rsid w:val="00E573AA"/>
    <w:rsid w:val="00E9535A"/>
    <w:rsid w:val="00ED4FF0"/>
    <w:rsid w:val="00F06EF6"/>
    <w:rsid w:val="00F22D5C"/>
    <w:rsid w:val="00F57036"/>
    <w:rsid w:val="00F650FA"/>
    <w:rsid w:val="00F7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2F86A"/>
  <w15:chartTrackingRefBased/>
  <w15:docId w15:val="{E8681097-8167-4C7B-9007-8B6E4DD3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paragraph" w:styleId="Header">
    <w:name w:val="header"/>
    <w:basedOn w:val="Normal"/>
    <w:link w:val="HeaderChar"/>
    <w:semiHidden/>
    <w:pPr>
      <w:tabs>
        <w:tab w:val="center" w:pos="4320"/>
        <w:tab w:val="right" w:pos="8640"/>
      </w:tabs>
    </w:pPr>
    <w:rPr>
      <w:rFonts w:ascii="Eurostar" w:hAnsi="Eurostar"/>
      <w:sz w:val="20"/>
      <w:szCs w:val="20"/>
      <w:lang w:val="en-US"/>
    </w:rPr>
  </w:style>
  <w:style w:type="paragraph" w:styleId="BodyText2">
    <w:name w:val="Body Text 2"/>
    <w:basedOn w:val="Normal"/>
    <w:semiHidden/>
    <w:pPr>
      <w:jc w:val="both"/>
    </w:pPr>
  </w:style>
  <w:style w:type="paragraph" w:styleId="Footer">
    <w:name w:val="footer"/>
    <w:basedOn w:val="Normal"/>
    <w:link w:val="FooterChar"/>
    <w:uiPriority w:val="99"/>
    <w:rsid w:val="002C53AF"/>
    <w:pPr>
      <w:tabs>
        <w:tab w:val="center" w:pos="4320"/>
        <w:tab w:val="right" w:pos="8640"/>
      </w:tabs>
    </w:pPr>
    <w:rPr>
      <w:rFonts w:ascii="Arial" w:hAnsi="Arial"/>
      <w:sz w:val="20"/>
      <w:szCs w:val="20"/>
    </w:rPr>
  </w:style>
  <w:style w:type="character" w:customStyle="1" w:styleId="FooterChar">
    <w:name w:val="Footer Char"/>
    <w:link w:val="Footer"/>
    <w:uiPriority w:val="99"/>
    <w:rsid w:val="002C53AF"/>
    <w:rPr>
      <w:rFonts w:ascii="Arial" w:hAnsi="Arial"/>
      <w:lang w:val="en-GB"/>
    </w:rPr>
  </w:style>
  <w:style w:type="paragraph" w:styleId="BalloonText">
    <w:name w:val="Balloon Text"/>
    <w:basedOn w:val="Normal"/>
    <w:link w:val="BalloonTextChar"/>
    <w:uiPriority w:val="99"/>
    <w:semiHidden/>
    <w:unhideWhenUsed/>
    <w:rsid w:val="00F22D5C"/>
    <w:rPr>
      <w:rFonts w:ascii="Tahoma" w:hAnsi="Tahoma" w:cs="Tahoma"/>
      <w:sz w:val="16"/>
      <w:szCs w:val="16"/>
    </w:rPr>
  </w:style>
  <w:style w:type="character" w:customStyle="1" w:styleId="BalloonTextChar">
    <w:name w:val="Balloon Text Char"/>
    <w:link w:val="BalloonText"/>
    <w:uiPriority w:val="99"/>
    <w:semiHidden/>
    <w:rsid w:val="00F22D5C"/>
    <w:rPr>
      <w:rFonts w:ascii="Tahoma" w:hAnsi="Tahoma" w:cs="Tahoma"/>
      <w:sz w:val="16"/>
      <w:szCs w:val="16"/>
      <w:lang w:eastAsia="en-US"/>
    </w:rPr>
  </w:style>
  <w:style w:type="character" w:customStyle="1" w:styleId="HeaderChar">
    <w:name w:val="Header Char"/>
    <w:link w:val="Header"/>
    <w:semiHidden/>
    <w:rsid w:val="00C76804"/>
    <w:rPr>
      <w:rFonts w:ascii="Eurostar" w:hAnsi="Eurostar"/>
      <w:lang w:val="en-US" w:eastAsia="en-US"/>
    </w:rPr>
  </w:style>
  <w:style w:type="paragraph" w:styleId="ListParagraph">
    <w:name w:val="List Paragraph"/>
    <w:basedOn w:val="Normal"/>
    <w:uiPriority w:val="34"/>
    <w:qFormat/>
    <w:rsid w:val="00C7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C9C3-317E-446F-8476-8020DB89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cp:lastModifiedBy>Poppy Wilkinson</cp:lastModifiedBy>
  <cp:revision>3</cp:revision>
  <cp:lastPrinted>2019-04-17T09:26:00Z</cp:lastPrinted>
  <dcterms:created xsi:type="dcterms:W3CDTF">2022-06-14T14:24:00Z</dcterms:created>
  <dcterms:modified xsi:type="dcterms:W3CDTF">2023-06-15T15:36:00Z</dcterms:modified>
</cp:coreProperties>
</file>